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44"/>
        <w:gridCol w:w="3289"/>
        <w:gridCol w:w="3911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D05C6B" w:rsidRPr="00607112" w:rsidRDefault="00D05C6B" w:rsidP="006236B0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07112">
              <w:rPr>
                <w:b/>
                <w:sz w:val="20"/>
                <w:szCs w:val="20"/>
              </w:rPr>
              <w:t xml:space="preserve">Mathematics: Shape, Space and Measures: </w:t>
            </w:r>
            <w:r w:rsidR="006236B0">
              <w:rPr>
                <w:b/>
                <w:sz w:val="20"/>
                <w:szCs w:val="20"/>
                <w:u w:val="single"/>
              </w:rPr>
              <w:t>MEASURES</w:t>
            </w:r>
            <w:r w:rsidRPr="00607112">
              <w:rPr>
                <w:b/>
                <w:sz w:val="20"/>
                <w:szCs w:val="20"/>
              </w:rPr>
              <w:t xml:space="preserve"> - Developing Knowledge and Skills</w:t>
            </w:r>
            <w:r w:rsidR="00607112" w:rsidRPr="00607112">
              <w:rPr>
                <w:b/>
                <w:sz w:val="20"/>
                <w:szCs w:val="20"/>
              </w:rPr>
              <w:t xml:space="preserve"> Sequentially</w:t>
            </w:r>
          </w:p>
        </w:tc>
      </w:tr>
      <w:tr w:rsidR="00265BFF" w:rsidTr="00D413CB">
        <w:trPr>
          <w:trHeight w:val="303"/>
        </w:trPr>
        <w:tc>
          <w:tcPr>
            <w:tcW w:w="348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289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3911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44" w:type="dxa"/>
          </w:tcPr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Responds to size, reacting to very big or very small items that they see or try to pick up</w:t>
            </w:r>
          </w:p>
        </w:tc>
        <w:tc>
          <w:tcPr>
            <w:tcW w:w="3289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• Comment on the size and weight of objects when babies grasp objects that are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big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or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heavy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.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• During water play and bathing routines, show filling and emptying containers.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At the end of mealtimes show and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comment on the empty bowl, cup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or bottle: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All gone!</w:t>
            </w:r>
          </w:p>
        </w:tc>
        <w:tc>
          <w:tcPr>
            <w:tcW w:w="3911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a range of objects of various lengths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and weights in treasure baskets to excite and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encourage babies’ interests including larger and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smaller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items.</w:t>
            </w:r>
          </w:p>
        </w:tc>
      </w:tr>
      <w:tr w:rsidR="00B70914" w:rsidTr="00D413CB">
        <w:trPr>
          <w:trHeight w:val="295"/>
        </w:trPr>
        <w:tc>
          <w:tcPr>
            <w:tcW w:w="338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44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Shows an interest in objects of contrasting sizes in meaningful contexts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Gets to know and enjoys daily routine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Shows an interest in emptying containers</w:t>
            </w:r>
          </w:p>
        </w:tc>
        <w:tc>
          <w:tcPr>
            <w:tcW w:w="3289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During play and everyday contexts, comment on the size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and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weights of objects using a range of language such as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big, huge,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enormous, long, tall, heavy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Talk about what is going to happ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en and what has happened during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the day using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first, next and then.</w:t>
            </w:r>
          </w:p>
        </w:tc>
        <w:tc>
          <w:tcPr>
            <w:tcW w:w="3911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big and little versions of objects for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children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to play with and compare.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Share picture books showing objects of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contrasting sizes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44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Shows an interest in size and weight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Explores capacity by selecting, filling and emptying containers, e.g. fitting toys in a pram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Beginning to understand that things might happen now or at another time, in routines</w:t>
            </w:r>
          </w:p>
        </w:tc>
        <w:tc>
          <w:tcPr>
            <w:tcW w:w="3289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Use the language of size and weight as children are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nvolved in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every</w:t>
            </w:r>
            <w:r>
              <w:rPr>
                <w:rFonts w:cstheme="minorHAnsi"/>
                <w:color w:val="3D3C3B"/>
                <w:sz w:val="16"/>
                <w:szCs w:val="16"/>
              </w:rPr>
              <w:t>-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day play and routines.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Use the language of capacity as ch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ildren explore water or sand to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encourage them to think about when something is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full, empty or holds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more.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Emphasise the sequence within familiar activities or routines.</w:t>
            </w:r>
          </w:p>
        </w:tc>
        <w:tc>
          <w:tcPr>
            <w:tcW w:w="3911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a range of objects, including big, heavy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and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awkward one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that can be transported, both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indoors and outdoors.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different sizes and shapes of bags, boxes and containers so that children can experiment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with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filling, experiencing weight and size.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Plan to share images and books which show the order of daily routines.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44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Explores differences in size, length, weight and capacity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Beginning to understand some talk about immediate past and future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Beginning to anticipate times of the day such as mealtimes or home time</w:t>
            </w:r>
          </w:p>
        </w:tc>
        <w:tc>
          <w:tcPr>
            <w:tcW w:w="3289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Use everyday opportunities to descr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ibe everyday items and contexts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using informal language of size (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giant, teeny, big, little, huge, small),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length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(long, tall, short)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, weight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(heavy, light)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and capacity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(full, empty)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Observe children’s problem-solvin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when ordering things by size,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e.g. stacking cups, sensitively support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by offering one if they are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really struggling.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Look out for opportunities to comp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are things purposefully such as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finding out whether a teddy will fit in a bed.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When children talk about their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experiences at home and in the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setting, use some language of time (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before, later, soon, next, after,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morning, afternoon, evening, night-time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).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In everyday activities, make a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ommentary about the sequence of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events.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When sharing stories and books,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draw attention to routines and time sequences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within them</w:t>
            </w:r>
          </w:p>
        </w:tc>
        <w:tc>
          <w:tcPr>
            <w:tcW w:w="3911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similar items of contrasting sizes so that children have many opportunities to encounter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the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language of size.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resources with clearly different weights to support direct comparison, and something to carry them in.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equipment with varied capacities and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shapes in the sand, water, mud kitchen and role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play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areas.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44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In meaningful contexts, finds the longer or shorter, heavier or lighter and more/less full of two items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Recalls a sequence of events in everyday life and stories</w:t>
            </w:r>
          </w:p>
        </w:tc>
        <w:tc>
          <w:tcPr>
            <w:tcW w:w="3289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During play, model comparing lengths and distances.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Look out for meaningful opportunities for children to compa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re by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length, weight, capacity and time using comparative language (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longer/shorter, heavier/lighter, holds more/holds less, longer time/shorter time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).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Encourage children to participate in seesaw and balance scale play.</w:t>
            </w:r>
          </w:p>
          <w:p w:rsidR="00D05C6B" w:rsidRPr="005D591B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• Encourage children to respond to and use words such as </w:t>
            </w:r>
            <w:r w:rsidR="005D591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before, after,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soon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or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later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when talking about routines, recent events and events</w:t>
            </w:r>
            <w:r w:rsidR="005D591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in a story or rhyme.</w:t>
            </w:r>
          </w:p>
        </w:tc>
        <w:tc>
          <w:tcPr>
            <w:tcW w:w="3911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problem-solving opportunities indoors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and outdoors for comparing length, weight and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capacity, e.g.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Which is the best bottle so we’ll have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enough</w:t>
            </w:r>
            <w:proofErr w:type="gramEnd"/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drink for everyone at the picnic?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• Ask children to predict 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What happens next?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using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visual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timetables, books and stories.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items that can be ordered by size, such as</w:t>
            </w:r>
          </w:p>
          <w:p w:rsidR="00D05C6B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plates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and clothes in role play.</w:t>
            </w:r>
          </w:p>
        </w:tc>
      </w:tr>
      <w:tr w:rsidR="00265BFF" w:rsidTr="00D413CB">
        <w:trPr>
          <w:trHeight w:val="303"/>
        </w:trPr>
        <w:tc>
          <w:tcPr>
            <w:tcW w:w="338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44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Enjoys tackling pr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oblems involving prediction and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discussion of c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omparisons of length, weight or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capacity, paying attention to fairness and accuracy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Becomes familiar wi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th measuring tools in everyday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experiences and play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Is increasingly ab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le to order and sequence events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using everyday language related to time</w:t>
            </w:r>
          </w:p>
          <w:p w:rsidR="00265BFF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Beginning to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 experience measuring time with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timers and calendars</w:t>
            </w:r>
          </w:p>
        </w:tc>
        <w:tc>
          <w:tcPr>
            <w:tcW w:w="3289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When comparing the length, weight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 and capacity of things in play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and everyday activities, encoura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ge children to predict and give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reasons.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Discuss accuracy, for instance ma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tching ends or starting points,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balancing exactly or “fullness”.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• Support timed challenges by timing 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runs, trails, obstacle courses,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etc. and teach children how to use the stopwatch.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Discuss the order and sequence of events in routin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es and role play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using the language of time (</w:t>
            </w:r>
            <w:r w:rsidRPr="006236B0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first, then, after, before, next, sooner, later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).</w:t>
            </w:r>
          </w:p>
          <w:p w:rsidR="00265BFF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Draw</w:t>
            </w:r>
            <w:r w:rsidR="005D591B">
              <w:rPr>
                <w:rFonts w:cstheme="minorHAnsi"/>
                <w:color w:val="3D3C3B"/>
                <w:sz w:val="16"/>
                <w:szCs w:val="16"/>
              </w:rPr>
              <w:t xml:space="preserve"> children’s attention to visual timetables and clock times, </w:t>
            </w:r>
            <w:r w:rsidRPr="006236B0">
              <w:rPr>
                <w:rFonts w:cstheme="minorHAnsi"/>
                <w:color w:val="3D3C3B"/>
                <w:sz w:val="16"/>
                <w:szCs w:val="16"/>
              </w:rPr>
              <w:t>focusing on the hour hand.</w:t>
            </w:r>
          </w:p>
        </w:tc>
        <w:tc>
          <w:tcPr>
            <w:tcW w:w="3911" w:type="dxa"/>
          </w:tcPr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Have areas where children can explore the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properties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 xml:space="preserve"> of objects, compare lengths, weigh and measure.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objects in a range of contexts varying in length, capacity or weight, including tall thin, short, fat, large light and small heavy things.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Provide pictorial sequences for instructions.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Model using measuring tools including height</w:t>
            </w:r>
          </w:p>
          <w:p w:rsidR="006236B0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236B0">
              <w:rPr>
                <w:rFonts w:cstheme="minorHAnsi"/>
                <w:color w:val="3D3C3B"/>
                <w:sz w:val="16"/>
                <w:szCs w:val="16"/>
              </w:rPr>
              <w:t>charts</w:t>
            </w:r>
            <w:proofErr w:type="gramEnd"/>
            <w:r w:rsidRPr="006236B0">
              <w:rPr>
                <w:rFonts w:cstheme="minorHAnsi"/>
                <w:color w:val="3D3C3B"/>
                <w:sz w:val="16"/>
                <w:szCs w:val="16"/>
              </w:rPr>
              <w:t>, rulers, tape-measures, scales and timers.</w:t>
            </w:r>
          </w:p>
          <w:p w:rsidR="00265BFF" w:rsidRPr="006236B0" w:rsidRDefault="006236B0" w:rsidP="006236B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236B0">
              <w:rPr>
                <w:rFonts w:cstheme="minorHAnsi"/>
                <w:color w:val="3D3C3B"/>
                <w:sz w:val="16"/>
                <w:szCs w:val="16"/>
              </w:rPr>
              <w:t>• Sing songs about the days of the week and months of the year, referring to a calendar. Countdown to events.</w:t>
            </w:r>
          </w:p>
        </w:tc>
      </w:tr>
    </w:tbl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124EB3"/>
    <w:rsid w:val="00265BFF"/>
    <w:rsid w:val="005D591B"/>
    <w:rsid w:val="00607112"/>
    <w:rsid w:val="006236B0"/>
    <w:rsid w:val="006E30CB"/>
    <w:rsid w:val="00864BFE"/>
    <w:rsid w:val="00886332"/>
    <w:rsid w:val="00937552"/>
    <w:rsid w:val="00A77639"/>
    <w:rsid w:val="00B17427"/>
    <w:rsid w:val="00B70914"/>
    <w:rsid w:val="00D05C6B"/>
    <w:rsid w:val="00D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5030F-AFE4-445E-89D2-01CC6854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2</cp:revision>
  <cp:lastPrinted>2021-10-22T12:37:00Z</cp:lastPrinted>
  <dcterms:created xsi:type="dcterms:W3CDTF">2023-10-04T12:59:00Z</dcterms:created>
  <dcterms:modified xsi:type="dcterms:W3CDTF">2023-10-04T12:59:00Z</dcterms:modified>
</cp:coreProperties>
</file>