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35"/>
        <w:gridCol w:w="3111"/>
        <w:gridCol w:w="4098"/>
      </w:tblGrid>
      <w:tr w:rsidR="00D05C6B" w:rsidTr="00D05C6B">
        <w:trPr>
          <w:trHeight w:val="303"/>
        </w:trPr>
        <w:tc>
          <w:tcPr>
            <w:tcW w:w="10682" w:type="dxa"/>
            <w:gridSpan w:val="4"/>
          </w:tcPr>
          <w:p w:rsidR="00C62E9C" w:rsidRDefault="006F643D" w:rsidP="005F22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and Language</w:t>
            </w:r>
            <w:r w:rsidR="001D5DB7">
              <w:rPr>
                <w:b/>
                <w:sz w:val="20"/>
                <w:szCs w:val="20"/>
              </w:rPr>
              <w:t xml:space="preserve"> </w:t>
            </w:r>
            <w:r w:rsidR="00EA4411">
              <w:rPr>
                <w:b/>
                <w:sz w:val="20"/>
                <w:szCs w:val="20"/>
              </w:rPr>
              <w:t>–</w:t>
            </w:r>
            <w:r w:rsidR="00C62E9C">
              <w:rPr>
                <w:b/>
                <w:sz w:val="20"/>
                <w:szCs w:val="20"/>
              </w:rPr>
              <w:t xml:space="preserve"> </w:t>
            </w:r>
            <w:r w:rsidR="005F225A">
              <w:rPr>
                <w:b/>
                <w:sz w:val="20"/>
                <w:szCs w:val="20"/>
              </w:rPr>
              <w:t xml:space="preserve"> </w:t>
            </w:r>
            <w:r w:rsidR="00FA189D">
              <w:rPr>
                <w:b/>
                <w:sz w:val="20"/>
                <w:szCs w:val="20"/>
              </w:rPr>
              <w:t>Speaking</w:t>
            </w:r>
          </w:p>
          <w:p w:rsidR="00D05C6B" w:rsidRPr="001D5DB7" w:rsidRDefault="00D05C6B" w:rsidP="005F225A">
            <w:pPr>
              <w:jc w:val="center"/>
              <w:rPr>
                <w:i/>
                <w:sz w:val="20"/>
                <w:szCs w:val="20"/>
              </w:rPr>
            </w:pPr>
            <w:r w:rsidRPr="001D5DB7">
              <w:rPr>
                <w:i/>
                <w:sz w:val="20"/>
                <w:szCs w:val="20"/>
              </w:rPr>
              <w:t>Developing Knowledge and Skills</w:t>
            </w:r>
            <w:r w:rsidR="00607112" w:rsidRPr="001D5DB7">
              <w:rPr>
                <w:i/>
                <w:sz w:val="20"/>
                <w:szCs w:val="20"/>
              </w:rPr>
              <w:t xml:space="preserve"> Sequentially</w:t>
            </w:r>
          </w:p>
        </w:tc>
      </w:tr>
      <w:tr w:rsidR="00D5327F" w:rsidTr="00FA189D">
        <w:trPr>
          <w:trHeight w:val="303"/>
        </w:trPr>
        <w:tc>
          <w:tcPr>
            <w:tcW w:w="3473" w:type="dxa"/>
            <w:gridSpan w:val="2"/>
          </w:tcPr>
          <w:p w:rsidR="00D05C6B" w:rsidRPr="00607112" w:rsidRDefault="00D05C6B" w:rsidP="00D05C6B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111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Positive Relationships</w:t>
            </w:r>
          </w:p>
        </w:tc>
        <w:tc>
          <w:tcPr>
            <w:tcW w:w="4098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D5327F" w:rsidTr="00FA189D">
        <w:trPr>
          <w:trHeight w:val="303"/>
        </w:trPr>
        <w:tc>
          <w:tcPr>
            <w:tcW w:w="338" w:type="dxa"/>
          </w:tcPr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35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Communicates 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needs and feelings in a variety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of ways including crying, gu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rgling, babbling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squealing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Makes own sound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s in response when talked to by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familiar adults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Lifts arms 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in anticipation of being picked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up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Practises and g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radually develops speech sounds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(babbling) to commu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nicate with adults; says sounds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like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baba, </w:t>
            </w:r>
            <w:proofErr w:type="spellStart"/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nono</w:t>
            </w:r>
            <w:proofErr w:type="spellEnd"/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, </w:t>
            </w:r>
            <w:proofErr w:type="spellStart"/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gogo</w:t>
            </w:r>
            <w:proofErr w:type="spellEnd"/>
          </w:p>
          <w:p w:rsidR="001D5DB7" w:rsidRPr="00AF1DD8" w:rsidRDefault="00FA189D" w:rsidP="00AF1DD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Points and looks t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o make requests and to share an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interest</w:t>
            </w:r>
          </w:p>
        </w:tc>
        <w:tc>
          <w:tcPr>
            <w:tcW w:w="3111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Find out from parents how they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 like to communicate with their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baby, noting especially the chosen language.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Ensure pa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rents understand the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impor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tance of talking with babies in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their home language.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Pay attention to babies’ communicatio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ns including facial expression,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gesture, etc., and respond promp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tly so they know they have been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heard.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Encourage babies’ sounds and babbli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ng by copying their sounds in a </w:t>
            </w: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turn-taking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or “serve and return” interaction.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Communicate with parents to 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exchange and update information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about babies’ personal words.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Find out from parents how their b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aby attracts their attention at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home. For example, calling or banging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 from highchair, verbalising if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left alone, </w:t>
            </w: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seeking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eye gaze.</w:t>
            </w:r>
          </w:p>
          <w:p w:rsidR="00D05C6B" w:rsidRPr="00AF1DD8" w:rsidRDefault="00FA189D" w:rsidP="00AF1DD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Recognise the importance of all sou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nds and babbling babies share –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this is their way of sharing their voice with you.</w:t>
            </w:r>
          </w:p>
        </w:tc>
        <w:tc>
          <w:tcPr>
            <w:tcW w:w="4098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Learn and use key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words in the home languages of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babies in the setting.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Value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learn from families about their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communities, languages and cu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ltures. Including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influences from other contexts of the baby’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s life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supports wellbeing.</w:t>
            </w:r>
          </w:p>
          <w:p w:rsidR="00084A41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Encourage parents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to record familiar, comforting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sounds, such as l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ullabies in home languages. Use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these to help bab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ies settle if they are tired or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distressed.</w:t>
            </w:r>
          </w:p>
        </w:tc>
      </w:tr>
      <w:tr w:rsidR="00D5327F" w:rsidTr="00FA189D">
        <w:trPr>
          <w:trHeight w:val="295"/>
        </w:trPr>
        <w:tc>
          <w:tcPr>
            <w:tcW w:w="338" w:type="dxa"/>
          </w:tcPr>
          <w:p w:rsidR="00D05C6B" w:rsidRPr="00D05C6B" w:rsidRDefault="00D05C6B" w:rsidP="00D05C6B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35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Uses sounds in play, e.g.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brrrm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for toy car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Uses single words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Frequently imitates words and sounds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njoys babbling and increasingly experiments with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using sounds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Uses words to communicate for a range of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purposes (e.g.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teddy, more, no, bye-bye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Uses pointing wit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h eye gaze, and then fingers or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hands, to make requests and to share an interest</w:t>
            </w:r>
          </w:p>
          <w:p w:rsidR="00894176" w:rsidRPr="00AF1DD8" w:rsidRDefault="00FA189D" w:rsidP="00AF1DD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Creates personal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 words as they begin to develop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language</w:t>
            </w:r>
          </w:p>
        </w:tc>
        <w:tc>
          <w:tcPr>
            <w:tcW w:w="3111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Try to “tune in” to the diff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erent messages young babies are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attempting to convey, and respond.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Look out for patterns of communicati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ons they use to invite you into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encounters. This might include bein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g playful or physical movements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and utterances. Bringing you toys, or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 holding out objects to you may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indicate that they want to “talk”.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Share the fun of discovery and value b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abies’ attempts at words, e.g.,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by picking up a doll in response to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baba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When babies try to say a word, repe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at it back so they can hear the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name of the object clearly.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Find out from parents the greet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ings they use in English and in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languages other than English, and use them in the setting.</w:t>
            </w:r>
          </w:p>
          <w:p w:rsidR="00CD27C2" w:rsidRPr="00AF1DD8" w:rsidRDefault="00FA189D" w:rsidP="00AF1DD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Recognise and equally value all langua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ges spoken and written by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parents, practitioners and children.</w:t>
            </w:r>
          </w:p>
        </w:tc>
        <w:tc>
          <w:tcPr>
            <w:tcW w:w="4098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Find out from pare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nts the words that children use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for </w:t>
            </w: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things which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a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re important to them, such as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“bankie” for their 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comfort blanket, remembering to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extend this question to home languages.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Explain th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at strong foundations in a home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language support the development of English.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Tune into what different children enjoy and 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create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environments w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here babbling and talking feels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easy and com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fortable and where children can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experiment freely with the </w:t>
            </w: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sounds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they can make.</w:t>
            </w:r>
          </w:p>
          <w:p w:rsidR="00084A41" w:rsidRPr="00AF1DD8" w:rsidRDefault="00FA189D" w:rsidP="00AF1DD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Provide app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ropriate sensory experiences as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well as opportu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nities for movement and private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conversations and 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sound experiments – possibly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in dens and cosy corners.</w:t>
            </w:r>
          </w:p>
        </w:tc>
      </w:tr>
      <w:tr w:rsidR="00D5327F" w:rsidTr="00FA189D">
        <w:trPr>
          <w:trHeight w:val="303"/>
        </w:trPr>
        <w:tc>
          <w:tcPr>
            <w:tcW w:w="338" w:type="dxa"/>
          </w:tcPr>
          <w:p w:rsidR="00D05C6B" w:rsidRPr="00D05C6B" w:rsidRDefault="00864BF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35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Copies familiar expressions, e.g. </w:t>
            </w:r>
            <w:r w:rsid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oh dear, a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ll gone.</w:t>
            </w:r>
            <w:proofErr w:type="gramEnd"/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Uses different 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types of everyday words (nouns,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verbs and adjectives, e.g.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banana, go, sleep, hot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Beginning to put two words together (e.g. </w:t>
            </w:r>
            <w:r w:rsid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Want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ball, More juice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Beginning to ask simple questions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Beginning to talk a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bout people and things that are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not present</w:t>
            </w:r>
          </w:p>
          <w:p w:rsidR="00894176" w:rsidRPr="00AF1DD8" w:rsidRDefault="00FA189D" w:rsidP="00AF1DD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Uses gestures, so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metimes with limited talk, e.g.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reaches toward toy, saying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Want it</w:t>
            </w:r>
          </w:p>
        </w:tc>
        <w:tc>
          <w:tcPr>
            <w:tcW w:w="3111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• Build voc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abulary by giving choices, e.g.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apple or satsuma?</w:t>
            </w:r>
            <w:proofErr w:type="gramEnd"/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Model building sentences by re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peating what the child says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adding another word, e.g. child says “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car”,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say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“mummy’s car” 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or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“blue car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.”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Give the child enough time to talk with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 silences to allow the child to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respond or pauses to indicate turn talking.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Show children how to pronounce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 or use words by responding and r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epeating what they say in the corre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ct way, rather than </w:t>
            </w:r>
            <w:proofErr w:type="gramStart"/>
            <w:r w:rsidR="00AF1DD8">
              <w:rPr>
                <w:rFonts w:cstheme="minorHAnsi"/>
                <w:color w:val="3D3C3B"/>
                <w:sz w:val="16"/>
                <w:szCs w:val="16"/>
              </w:rPr>
              <w:t>saying</w:t>
            </w:r>
            <w:proofErr w:type="gramEnd"/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 they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are wrong.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Capitalise on the link betwee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n movement and the urge to make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sounds to encourage children to “find th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eir voice”, e.g. when swinging/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swaying/jumping/sliding etc.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Accept and respond to words and phrases in home languages.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Encourage parents whose chil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dren are learning English as an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additional language to continue to encourage use of the first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language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at home. This helps children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 learn English as well as being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important for cultural and family reasons.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Support children in using a variety of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 communication strategies,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including signing such as with Makaton.</w:t>
            </w:r>
          </w:p>
          <w:p w:rsidR="00894176" w:rsidRPr="00AF1DD8" w:rsidRDefault="00FA189D" w:rsidP="00AF1DD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Play with sounds and words children use, such as nonsense language,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repeating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lastRenderedPageBreak/>
              <w:t>made-up words or rep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etitive sounds, linking them to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gestures or movement.</w:t>
            </w:r>
          </w:p>
        </w:tc>
        <w:tc>
          <w:tcPr>
            <w:tcW w:w="4098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lastRenderedPageBreak/>
              <w:t>• Allow time to f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ollow young children’s lead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have fun together while dev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eloping vocabulary, e.g.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saying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>,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proofErr w:type="gramStart"/>
            <w:r w:rsid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We’re</w:t>
            </w:r>
            <w:proofErr w:type="gramEnd"/>
            <w:r w:rsid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jumping up, going down.</w:t>
            </w:r>
            <w:r w:rsid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</w:t>
            </w:r>
            <w:r w:rsidR="00AF1DD8" w:rsidRPr="00AF1DD8">
              <w:rPr>
                <w:rFonts w:cstheme="minorHAnsi"/>
                <w:iCs/>
                <w:color w:val="3D3C3B"/>
                <w:sz w:val="16"/>
                <w:szCs w:val="16"/>
              </w:rPr>
              <w:t>Use commentating</w:t>
            </w:r>
            <w:r w:rsidR="00AF1DD8">
              <w:rPr>
                <w:rFonts w:cstheme="minorHAnsi"/>
                <w:iCs/>
                <w:color w:val="3D3C3B"/>
                <w:sz w:val="16"/>
                <w:szCs w:val="16"/>
              </w:rPr>
              <w:t xml:space="preserve"> and </w:t>
            </w:r>
            <w:proofErr w:type="gramStart"/>
            <w:r w:rsidR="00AF1DD8">
              <w:rPr>
                <w:rFonts w:cstheme="minorHAnsi"/>
                <w:iCs/>
                <w:color w:val="3D3C3B"/>
                <w:sz w:val="16"/>
                <w:szCs w:val="16"/>
              </w:rPr>
              <w:t xml:space="preserve">reporting </w:t>
            </w:r>
            <w:r w:rsidR="00AF1DD8" w:rsidRPr="00AF1DD8">
              <w:rPr>
                <w:rFonts w:cstheme="minorHAnsi"/>
                <w:iCs/>
                <w:color w:val="3D3C3B"/>
                <w:sz w:val="16"/>
                <w:szCs w:val="16"/>
              </w:rPr>
              <w:t>back</w:t>
            </w:r>
            <w:proofErr w:type="gramEnd"/>
            <w:r w:rsidR="00AF1DD8" w:rsidRPr="00AF1DD8">
              <w:rPr>
                <w:rFonts w:cstheme="minorHAnsi"/>
                <w:iCs/>
                <w:color w:val="3D3C3B"/>
                <w:sz w:val="16"/>
                <w:szCs w:val="16"/>
              </w:rPr>
              <w:t xml:space="preserve"> to them what they are doing as they do it</w:t>
            </w:r>
            <w:r w:rsid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Where ap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propriate make opportunities to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talk through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 and comment on some activities to highlight specific vocabulary or language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structures, e.g. </w:t>
            </w:r>
            <w:proofErr w:type="gramStart"/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You’ve</w:t>
            </w:r>
            <w:proofErr w:type="gramEnd"/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caught the ball. </w:t>
            </w:r>
            <w:proofErr w:type="gramStart"/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I’ve</w:t>
            </w:r>
            <w:proofErr w:type="gramEnd"/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caught the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ball. </w:t>
            </w:r>
            <w:proofErr w:type="gramStart"/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Eva’s</w:t>
            </w:r>
            <w:proofErr w:type="gramEnd"/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caught the ball.</w:t>
            </w:r>
          </w:p>
          <w:p w:rsidR="00084A41" w:rsidRPr="00AF1DD8" w:rsidRDefault="00FA189D" w:rsidP="00AF1DD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Provide stor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ies with repetitive phrases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structures to re</w:t>
            </w:r>
            <w:r w:rsidR="00AF1DD8">
              <w:rPr>
                <w:rFonts w:cstheme="minorHAnsi"/>
                <w:color w:val="3D3C3B"/>
                <w:sz w:val="16"/>
                <w:szCs w:val="16"/>
              </w:rPr>
              <w:t xml:space="preserve">ad aloud to children to support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specific vocabulary and language structures</w:t>
            </w:r>
          </w:p>
        </w:tc>
      </w:tr>
      <w:tr w:rsidR="00FA189D" w:rsidTr="00FA189D">
        <w:trPr>
          <w:trHeight w:val="303"/>
        </w:trPr>
        <w:tc>
          <w:tcPr>
            <w:tcW w:w="338" w:type="dxa"/>
          </w:tcPr>
          <w:p w:rsidR="00FA189D" w:rsidRPr="00D05C6B" w:rsidRDefault="00FA189D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3135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Uses language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 to share feelings, experiences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thoughts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Holds a conversation, jumping from topic to topic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Learns new words 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very rapidly and is able to use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them in communicating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Uses a variety of questions (e.g.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what, where, who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Uses longer sentences (e.g.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Mummy gonna work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  <w:p w:rsidR="00FA189D" w:rsidRPr="00AF1DD8" w:rsidRDefault="00705CCE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>• Begins</w:t>
            </w:r>
            <w:r w:rsidR="00FA189D" w:rsidRPr="00AF1DD8">
              <w:rPr>
                <w:rFonts w:cstheme="minorHAnsi"/>
                <w:color w:val="3D3C3B"/>
                <w:sz w:val="16"/>
                <w:szCs w:val="16"/>
              </w:rPr>
              <w:t xml:space="preserve"> to use word endings (e.g. </w:t>
            </w:r>
            <w:r w:rsidR="00FA189D"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going, cats</w:t>
            </w:r>
            <w:r w:rsidR="00FA189D" w:rsidRPr="00AF1DD8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</w:tc>
        <w:tc>
          <w:tcPr>
            <w:tcW w:w="3111" w:type="dxa"/>
            <w:vMerge w:val="restart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Wait and allow the child time to start the conversation.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Follow the child’s lead to talk about what they are interested </w:t>
            </w: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in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Give children thinking time. Wait fo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r them to think about what they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want to say and put their thoughts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 into words, without jumping in too soon to say something </w:t>
            </w: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yourself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In conversations and 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during playful encounters with children, model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language 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that is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a step 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>beyond the child’s language use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Use the child’s voicing/speech attempts to lead play and encounters.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For 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children learning English as an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addit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ional language, value nonverbal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communications and those offered in home languages.</w:t>
            </w:r>
          </w:p>
          <w:p w:rsidR="00FA189D" w:rsidRPr="00AF1DD8" w:rsidRDefault="00FA189D" w:rsidP="00705CC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Wi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thout comment, observe and then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mirror a child’s interesti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ng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movement or series of movements.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 This might lead to a nonverbal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“serve and return” movement dialo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gue, with the child leading the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“conversation”. This can be very powe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rful with reluctant speakers or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children not yet ready to use English.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Add words to what children say, e.g. child says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Brush dolly hair, 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you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say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Yes, Lucy is brushing dolly’s hair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FA189D" w:rsidRPr="00705CCE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Talk with children to make links 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between their body language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words, e.g.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Your face does </w:t>
            </w:r>
            <w:r w:rsidR="00705CC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look cross. Has something upset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you?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Introduce new words in the context of play and activities.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Use a lot of statements and commen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ts and fewer questions to build 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natural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conversation. When you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 do ask a question, use an open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question with many possible answers.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Show interest in the words children us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e to communicate and describe their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experiences.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Expand on what children say by rep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eating it and adding a few more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words, helping children use </w:t>
            </w: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more complex sentences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Use lively intonation and animate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>d expression when speaking with c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hildren and reading texts.</w:t>
            </w:r>
          </w:p>
          <w:p w:rsidR="00FA189D" w:rsidRPr="00AF1DD8" w:rsidRDefault="00FA189D" w:rsidP="00C72AE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Talk to the child about family l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ife, stories from home. Involve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families in this.</w:t>
            </w:r>
          </w:p>
        </w:tc>
        <w:tc>
          <w:tcPr>
            <w:tcW w:w="4098" w:type="dxa"/>
            <w:vMerge w:val="restart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Display p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ictures and photographs showing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engaging, familiar or fantastical events, objects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activities and talk about them with the children.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Provide </w:t>
            </w: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activities 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>which</w:t>
            </w:r>
            <w:proofErr w:type="gramEnd"/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 help children to learn to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distinguish diffe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rences in sounds, word patterns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rhythms.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Plan to encou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rage correct use of language by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telling repetitive stories, and playing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proofErr w:type="gramStart"/>
            <w:r w:rsidR="00705CCE">
              <w:rPr>
                <w:rFonts w:cstheme="minorHAnsi"/>
                <w:color w:val="3D3C3B"/>
                <w:sz w:val="16"/>
                <w:szCs w:val="16"/>
              </w:rPr>
              <w:t>games which</w:t>
            </w:r>
            <w:proofErr w:type="gramEnd"/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 involve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repetition of words or phrases.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Provide opportunit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ies for children to communicate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in their home language.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Help children to buil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d their vocabulary, motivations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and opport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unities to experiment with talk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by extending the range of their experiences.</w:t>
            </w:r>
          </w:p>
          <w:p w:rsidR="00FA189D" w:rsidRPr="00AF1DD8" w:rsidRDefault="00705CCE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 w:rsidR="00FA189D" w:rsidRPr="00705CCE">
              <w:rPr>
                <w:rFonts w:cstheme="minorHAnsi"/>
                <w:color w:val="3D3C3B"/>
                <w:sz w:val="16"/>
                <w:szCs w:val="16"/>
              </w:rPr>
              <w:t>Understand that often when an experience is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="00FA189D" w:rsidRPr="00AF1DD8">
              <w:rPr>
                <w:rFonts w:cstheme="minorHAnsi"/>
                <w:color w:val="3D3C3B"/>
                <w:sz w:val="16"/>
                <w:szCs w:val="16"/>
              </w:rPr>
              <w:t>unfamiliar, children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might fall silent at first but </w:t>
            </w:r>
            <w:r w:rsidR="00FA189D" w:rsidRPr="00AF1DD8">
              <w:rPr>
                <w:rFonts w:cstheme="minorHAnsi"/>
                <w:color w:val="3D3C3B"/>
                <w:sz w:val="16"/>
                <w:szCs w:val="16"/>
              </w:rPr>
              <w:t>choose to talk about it later.</w:t>
            </w:r>
          </w:p>
          <w:p w:rsidR="00FA189D" w:rsidRPr="00AF1DD8" w:rsidRDefault="00FA189D" w:rsidP="00705CC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Foster children’s 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enjoyment of spoken and written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language by provid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ing interesting and stimulating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play opportunities in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 which there is little pressure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to talk but words, songs and rhymes are welcome.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Continue to encour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age movement activity to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stimulate sound a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nd verbal utterances as well as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the opportunity t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o explore expressive sounds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words to match m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ovement, particularly outdoors.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Stimulating th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e vestibular system through age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appropriate swinging, spinning, sliding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, swaying etc.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may help reluctant speakers to use voice.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Plan regular oppor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tunities for children to speak,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e.g. take turns h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aving a toy animal at home,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then telling about the visit.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Set up collaborative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 tasks, e.g. construction, food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activities or </w:t>
            </w: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story-making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through role-play.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Provide small world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toys or puppets for children to 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act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out familiar stories in their play.</w:t>
            </w:r>
          </w:p>
        </w:tc>
      </w:tr>
      <w:tr w:rsidR="00FA189D" w:rsidTr="00FA189D">
        <w:trPr>
          <w:trHeight w:val="303"/>
        </w:trPr>
        <w:tc>
          <w:tcPr>
            <w:tcW w:w="338" w:type="dxa"/>
          </w:tcPr>
          <w:p w:rsidR="00FA189D" w:rsidRPr="00D05C6B" w:rsidRDefault="00FA189D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35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Beginning to use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 more complex sentences to link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thoughts (e.g. using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and, because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Able to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 use language in recalling past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experiences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Can retell a simple pa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st event in correct order (e.g.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went down slide, hurt finger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Uses talk to explain what is happening and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anticipate what might happen next</w:t>
            </w:r>
          </w:p>
          <w:p w:rsidR="00FA189D" w:rsidRPr="00705CCE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Questi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ons why things happen and gives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explanations. Asks e.g. </w:t>
            </w:r>
            <w:r w:rsidR="00705CC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who, what, when,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how</w:t>
            </w:r>
          </w:p>
          <w:p w:rsidR="00FA189D" w:rsidRPr="00705CCE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Beginning to use a range of tenses (e.g. </w:t>
            </w:r>
            <w:r w:rsidR="00705CC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play, playing,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will play, played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Continues to make some errors in language (e.g.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proofErr w:type="spellStart"/>
            <w:r w:rsidR="00705CC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r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unned</w:t>
            </w:r>
            <w:proofErr w:type="spellEnd"/>
            <w:r w:rsidRPr="00AF1DD8">
              <w:rPr>
                <w:rFonts w:cstheme="minorHAnsi"/>
                <w:color w:val="3D3C3B"/>
                <w:sz w:val="16"/>
                <w:szCs w:val="16"/>
              </w:rPr>
              <w:t>) and will ab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sorb and use language they hear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around them in their community and culture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Uses intonation, 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rhythm and phrasing to make the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meaning clear to others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Talks more exten</w:t>
            </w:r>
            <w:r w:rsidR="00705CCE">
              <w:rPr>
                <w:rFonts w:cstheme="minorHAnsi"/>
                <w:color w:val="3D3C3B"/>
                <w:sz w:val="16"/>
                <w:szCs w:val="16"/>
              </w:rPr>
              <w:t xml:space="preserve">sively about things that are of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particular importance to them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Builds up vocabula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ry that reflects the breadth of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their experiences</w:t>
            </w:r>
          </w:p>
          <w:p w:rsidR="00FA189D" w:rsidRPr="00AF1DD8" w:rsidRDefault="00FA189D" w:rsidP="00C72AE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Uses talk in pr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etending that objects stand for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something else in play, e.g.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This box is my castle</w:t>
            </w:r>
          </w:p>
        </w:tc>
        <w:tc>
          <w:tcPr>
            <w:tcW w:w="3111" w:type="dxa"/>
            <w:vMerge/>
          </w:tcPr>
          <w:p w:rsidR="00FA189D" w:rsidRPr="00AF1DD8" w:rsidRDefault="00FA189D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098" w:type="dxa"/>
            <w:vMerge/>
          </w:tcPr>
          <w:p w:rsidR="00FA189D" w:rsidRPr="00AF1DD8" w:rsidRDefault="00FA189D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D5327F" w:rsidTr="00FA189D">
        <w:trPr>
          <w:trHeight w:val="303"/>
        </w:trPr>
        <w:tc>
          <w:tcPr>
            <w:tcW w:w="338" w:type="dxa"/>
          </w:tcPr>
          <w:p w:rsidR="00265BFF" w:rsidRDefault="00265BFF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3135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Extends vocabul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ary, especially by grouping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naming, explorin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g the meaning and sounds of new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words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Uses language to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 imagine and recreate roles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experiences in play situations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Links statement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s and sticks to a main theme or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intention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Uses talk to organise, sequence and clarify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thinking, ideas, feelings and events</w:t>
            </w:r>
          </w:p>
          <w:p w:rsidR="00265BFF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Introduce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s a storyline or narrative into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their play</w:t>
            </w:r>
          </w:p>
        </w:tc>
        <w:tc>
          <w:tcPr>
            <w:tcW w:w="3111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Support children’s growing ability to e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xpress a wide range of feelings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orally, and talk about their own experiences.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Introduce and repeat new w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ords in a range of contexts and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encourage children to use them in their own talk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Encourage conversation with others and demonstrate approp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riate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conventions: turn-taking, waiting u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ntil someone else has finished,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listening to others and using expressions such as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please, thank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you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and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can I…?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. At the same time, respond sensitively to social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conventions used at home.</w:t>
            </w:r>
          </w:p>
          <w:p w:rsidR="00FA189D" w:rsidRPr="00C72AE2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Show children how to use language for negotiating, by saying </w:t>
            </w:r>
            <w:r w:rsidR="00C72AE2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May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I…</w:t>
            </w:r>
            <w:proofErr w:type="gramStart"/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?,</w:t>
            </w:r>
            <w:proofErr w:type="gramEnd"/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Would it be all right…?, I think that… and Will you…?</w:t>
            </w:r>
            <w:r w:rsidR="00666479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i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>n</w:t>
            </w:r>
            <w:r w:rsidR="00666479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your</w:t>
            </w:r>
            <w:r w:rsidR="00C72AE2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interactions with them.</w:t>
            </w:r>
            <w:bookmarkStart w:id="0" w:name="_GoBack"/>
            <w:bookmarkEnd w:id="0"/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Model language </w:t>
            </w: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appropriate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for diff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erent audiences, for example, a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visitor.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Encoura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ge children to predict possible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endings to stories and events.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Encour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age children to experiment with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words and sounds, e.g.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lastRenderedPageBreak/>
              <w:t>in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nonsense rhymes.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Encourage children to develop narrat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ives in their play, using words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such </w:t>
            </w: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as: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F1DD8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first, last, next, before, after, all, most, some, each, every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Value children’s contributions and u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se them to inform and shape the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direction of discussions.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Encourage opportunities for con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versations between small groups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of children. Support these moments and act as a facilitator when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appropriate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D5327F" w:rsidRPr="00AF1DD8" w:rsidRDefault="00FA189D" w:rsidP="00C72AE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Listen to language and convers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ation that emerge through play,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particularly play that is led by the child</w:t>
            </w:r>
          </w:p>
        </w:tc>
        <w:tc>
          <w:tcPr>
            <w:tcW w:w="4098" w:type="dxa"/>
          </w:tcPr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lastRenderedPageBreak/>
              <w:t>• Give time and make spaces for children to initiate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discussions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f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rom shared experiences and have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conversations with peers and adults.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Give thinking t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ime for children to decide what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they want to say and how they will say it.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Encourage lang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>uage play, e.g. through stories s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uch as Goldilocks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 and the Three Bears and action </w:t>
            </w:r>
            <w:r w:rsidR="00666479">
              <w:rPr>
                <w:rFonts w:cstheme="minorHAnsi"/>
                <w:color w:val="3D3C3B"/>
                <w:sz w:val="16"/>
                <w:szCs w:val="16"/>
              </w:rPr>
              <w:t xml:space="preserve">songs that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require intonation.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• Decide 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on the key vocabulary linked to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activities, and ens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ure that all practitioners make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opportunities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 to use the words in a range of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contexts such as so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ngs, stories, games, activities </w:t>
            </w:r>
            <w:r w:rsidR="00666479">
              <w:rPr>
                <w:rFonts w:cstheme="minorHAnsi"/>
                <w:color w:val="3D3C3B"/>
                <w:sz w:val="16"/>
                <w:szCs w:val="16"/>
              </w:rPr>
              <w:t>and natural conversations.</w:t>
            </w:r>
          </w:p>
          <w:p w:rsidR="00FA189D" w:rsidRPr="00AF1DD8" w:rsidRDefault="00C72AE2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>• Plan collaborative activities that h</w:t>
            </w:r>
            <w:r w:rsidR="00FA189D" w:rsidRPr="00AF1DD8">
              <w:rPr>
                <w:rFonts w:cstheme="minorHAnsi"/>
                <w:color w:val="3D3C3B"/>
                <w:sz w:val="16"/>
                <w:szCs w:val="16"/>
              </w:rPr>
              <w:t>elp children to think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and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talk about how they will begin,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 what parts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each will play and what materials they will need.</w:t>
            </w:r>
          </w:p>
          <w:p w:rsidR="00FA189D" w:rsidRPr="00C72AE2" w:rsidRDefault="00C72AE2" w:rsidP="00C72AE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 w:rsidR="00FA189D" w:rsidRPr="00C72AE2">
              <w:rPr>
                <w:rFonts w:cstheme="minorHAnsi"/>
                <w:color w:val="3D3C3B"/>
                <w:sz w:val="16"/>
                <w:szCs w:val="16"/>
              </w:rPr>
              <w:t>Review activities with children and encourage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them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 to think a</w:t>
            </w:r>
            <w:r w:rsidR="00666479">
              <w:rPr>
                <w:rFonts w:cstheme="minorHAnsi"/>
                <w:color w:val="3D3C3B"/>
                <w:sz w:val="16"/>
                <w:szCs w:val="16"/>
              </w:rPr>
              <w:t xml:space="preserve">bout and discuss the strategies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they used.</w:t>
            </w:r>
          </w:p>
          <w:p w:rsidR="00FA189D" w:rsidRPr="00AF1DD8" w:rsidRDefault="00FA189D" w:rsidP="00FA189D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Provide oppor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tunities for talking for a wide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range of purposes, e.g. to present ideas to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 others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as descriptions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, explanations, instructions or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justifications, and to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 discuss and plan individual or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shared activities.</w:t>
            </w:r>
          </w:p>
          <w:p w:rsidR="00D5327F" w:rsidRPr="00AF1DD8" w:rsidRDefault="00FA189D" w:rsidP="00C72AE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F1DD8">
              <w:rPr>
                <w:rFonts w:cstheme="minorHAnsi"/>
                <w:color w:val="3D3C3B"/>
                <w:sz w:val="16"/>
                <w:szCs w:val="16"/>
              </w:rPr>
              <w:t>• Provide opportunit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ies for children to participate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in meaningful speakin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g and listening activities. For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>example, children can t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ake models that they have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t xml:space="preserve">made to show </w:t>
            </w:r>
            <w:r w:rsidRPr="00AF1DD8">
              <w:rPr>
                <w:rFonts w:cstheme="minorHAnsi"/>
                <w:color w:val="3D3C3B"/>
                <w:sz w:val="16"/>
                <w:szCs w:val="16"/>
              </w:rPr>
              <w:lastRenderedPageBreak/>
              <w:t>chi</w:t>
            </w:r>
            <w:r w:rsidR="00C72AE2">
              <w:rPr>
                <w:rFonts w:cstheme="minorHAnsi"/>
                <w:color w:val="3D3C3B"/>
                <w:sz w:val="16"/>
                <w:szCs w:val="16"/>
              </w:rPr>
              <w:t xml:space="preserve">ldren in another group or class and explain how they </w:t>
            </w:r>
            <w:proofErr w:type="gramStart"/>
            <w:r w:rsidRPr="00AF1DD8">
              <w:rPr>
                <w:rFonts w:cstheme="minorHAnsi"/>
                <w:color w:val="3D3C3B"/>
                <w:sz w:val="16"/>
                <w:szCs w:val="16"/>
              </w:rPr>
              <w:t>were made</w:t>
            </w:r>
            <w:proofErr w:type="gramEnd"/>
            <w:r w:rsidRPr="00AF1DD8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</w:tc>
      </w:tr>
    </w:tbl>
    <w:p w:rsidR="00D05C6B" w:rsidRDefault="00D05C6B"/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E7307"/>
    <w:multiLevelType w:val="hybridMultilevel"/>
    <w:tmpl w:val="42DAF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63AE3"/>
    <w:multiLevelType w:val="hybridMultilevel"/>
    <w:tmpl w:val="9742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6B"/>
    <w:rsid w:val="00084A41"/>
    <w:rsid w:val="001D5DB7"/>
    <w:rsid w:val="001F3748"/>
    <w:rsid w:val="002505B3"/>
    <w:rsid w:val="002540F0"/>
    <w:rsid w:val="00265BFF"/>
    <w:rsid w:val="00366C54"/>
    <w:rsid w:val="00380E63"/>
    <w:rsid w:val="003F29E6"/>
    <w:rsid w:val="0042006C"/>
    <w:rsid w:val="00472AAC"/>
    <w:rsid w:val="005F225A"/>
    <w:rsid w:val="00607112"/>
    <w:rsid w:val="00666479"/>
    <w:rsid w:val="006F643D"/>
    <w:rsid w:val="007016D1"/>
    <w:rsid w:val="00705CCE"/>
    <w:rsid w:val="007633E0"/>
    <w:rsid w:val="00864BFE"/>
    <w:rsid w:val="00894176"/>
    <w:rsid w:val="008C5995"/>
    <w:rsid w:val="00A77639"/>
    <w:rsid w:val="00AF1DD8"/>
    <w:rsid w:val="00B70914"/>
    <w:rsid w:val="00C62E9C"/>
    <w:rsid w:val="00C72AE2"/>
    <w:rsid w:val="00C90D7C"/>
    <w:rsid w:val="00CD27C2"/>
    <w:rsid w:val="00D05C6B"/>
    <w:rsid w:val="00D5327F"/>
    <w:rsid w:val="00EA4411"/>
    <w:rsid w:val="00FA189D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2022-12-03T15:43:00Z</dcterms:created>
  <dcterms:modified xsi:type="dcterms:W3CDTF">2022-12-03T15:43:00Z</dcterms:modified>
</cp:coreProperties>
</file>